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3C" w:rsidRPr="00CA533C" w:rsidRDefault="00CA533C" w:rsidP="00CA533C">
      <w:pPr>
        <w:pStyle w:val="a5"/>
        <w:spacing w:before="0" w:beforeAutospacing="0" w:after="0" w:afterAutospacing="0" w:line="570" w:lineRule="atLeast"/>
        <w:jc w:val="both"/>
        <w:rPr>
          <w:rFonts w:ascii="仿宋_GB2312" w:hAnsi="仿宋_GB2312"/>
          <w:b/>
          <w:color w:val="000000"/>
          <w:sz w:val="32"/>
          <w:szCs w:val="32"/>
        </w:rPr>
      </w:pPr>
      <w:r w:rsidRPr="00CA533C">
        <w:rPr>
          <w:rFonts w:ascii="仿宋_GB2312" w:hAnsi="仿宋_GB2312"/>
          <w:b/>
          <w:color w:val="000000"/>
          <w:sz w:val="32"/>
          <w:szCs w:val="32"/>
        </w:rPr>
        <w:t>附件</w:t>
      </w:r>
      <w:r w:rsidR="009D7E5E">
        <w:rPr>
          <w:rFonts w:ascii="仿宋_GB2312" w:hAnsi="仿宋_GB2312"/>
          <w:b/>
          <w:color w:val="000000"/>
          <w:sz w:val="32"/>
          <w:szCs w:val="32"/>
        </w:rPr>
        <w:t>2</w:t>
      </w:r>
      <w:bookmarkStart w:id="0" w:name="_GoBack"/>
      <w:bookmarkEnd w:id="0"/>
      <w:r w:rsidRPr="00CA533C">
        <w:rPr>
          <w:rFonts w:ascii="仿宋_GB2312" w:hAnsi="仿宋_GB2312" w:hint="eastAsia"/>
          <w:b/>
          <w:color w:val="000000"/>
          <w:sz w:val="32"/>
          <w:szCs w:val="32"/>
        </w:rPr>
        <w:t>.</w:t>
      </w:r>
    </w:p>
    <w:p w:rsidR="00CA533C" w:rsidRPr="00CA533C" w:rsidRDefault="00CA533C" w:rsidP="00CA533C">
      <w:pPr>
        <w:pStyle w:val="a5"/>
        <w:spacing w:before="0" w:beforeAutospacing="0" w:after="0" w:afterAutospacing="0" w:line="570" w:lineRule="atLeast"/>
        <w:ind w:firstLine="630"/>
        <w:jc w:val="center"/>
        <w:rPr>
          <w:rFonts w:ascii="仿宋_GB2312" w:hAnsi="仿宋_GB2312"/>
          <w:b/>
          <w:color w:val="000000"/>
          <w:sz w:val="32"/>
          <w:szCs w:val="32"/>
        </w:rPr>
      </w:pPr>
      <w:r w:rsidRPr="00CA533C">
        <w:rPr>
          <w:rFonts w:ascii="仿宋_GB2312" w:hAnsi="仿宋_GB2312" w:hint="eastAsia"/>
          <w:b/>
          <w:color w:val="000000"/>
          <w:sz w:val="32"/>
          <w:szCs w:val="32"/>
        </w:rPr>
        <w:t>第五届“国学达人”挑战赛参考范围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ind w:firstLine="630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基本范围：以习近平新时代中国特色社会主义思想为指导，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以中华传统哲学、史学、文学、语言文字、艺术、民俗、宗教、服饰、饮食、建筑、交通、历史地理、文物古籍、法制、经济、科技、医学、农学等为主要内容，并适当融入红色革命文化内容。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ind w:firstLine="640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1</w:t>
      </w:r>
      <w:r>
        <w:rPr>
          <w:rFonts w:ascii="仿宋_GB2312" w:hAnsi="仿宋_GB2312"/>
          <w:color w:val="000000"/>
          <w:sz w:val="32"/>
          <w:szCs w:val="32"/>
        </w:rPr>
        <w:t>）小学组</w:t>
      </w:r>
      <w:r>
        <w:rPr>
          <w:rFonts w:ascii="仿宋_GB2312" w:hAnsi="仿宋_GB2312"/>
          <w:b/>
          <w:bCs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>①</w:t>
      </w:r>
      <w:r>
        <w:rPr>
          <w:rFonts w:ascii="仿宋_GB2312" w:hAnsi="仿宋_GB2312"/>
          <w:color w:val="000000"/>
          <w:sz w:val="32"/>
          <w:szCs w:val="32"/>
        </w:rPr>
        <w:t>学习掌握小学教材中的中华优秀传统文化和红色革命文化知识。</w:t>
      </w:r>
      <w:r>
        <w:rPr>
          <w:rFonts w:hint="eastAsia"/>
          <w:color w:val="000000"/>
          <w:sz w:val="32"/>
          <w:szCs w:val="32"/>
        </w:rPr>
        <w:t>②</w:t>
      </w:r>
      <w:r>
        <w:rPr>
          <w:rFonts w:ascii="仿宋_GB2312" w:hAnsi="仿宋_GB2312"/>
          <w:color w:val="000000"/>
          <w:sz w:val="32"/>
          <w:szCs w:val="32"/>
        </w:rPr>
        <w:t>掌握常用汉字、成语故事、经典诗文的基本内涵；了解中华民族传统节日、节气、神话等专题的常识及其文化内涵；熟悉基本传统礼仪、传统体育、经典民间艺术与民族艺术、著名的文化古迹、脍炙人口的励志教育故事、中华民族发展史等基础内容。</w:t>
      </w:r>
      <w:r>
        <w:rPr>
          <w:rFonts w:hint="eastAsia"/>
          <w:color w:val="000000"/>
          <w:sz w:val="32"/>
          <w:szCs w:val="32"/>
        </w:rPr>
        <w:t>③</w:t>
      </w:r>
      <w:r>
        <w:rPr>
          <w:rFonts w:ascii="仿宋_GB2312" w:hAnsi="仿宋_GB2312"/>
          <w:color w:val="000000"/>
          <w:sz w:val="32"/>
          <w:szCs w:val="32"/>
        </w:rPr>
        <w:t>《三字经》《百家姓》《千字文》《千家诗》《弟子规》《声律启蒙》《论语》《西游记》等经典书目中适合小学生学习掌握的常识性、基础性内容。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ind w:firstLine="640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2</w:t>
      </w:r>
      <w:r>
        <w:rPr>
          <w:rFonts w:ascii="仿宋_GB2312" w:hAnsi="仿宋_GB2312"/>
          <w:color w:val="000000"/>
          <w:sz w:val="32"/>
          <w:szCs w:val="32"/>
        </w:rPr>
        <w:t>）初中组</w:t>
      </w:r>
      <w:r>
        <w:rPr>
          <w:rFonts w:ascii="仿宋_GB2312" w:hAnsi="仿宋_GB2312"/>
          <w:b/>
          <w:bCs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>①</w:t>
      </w:r>
      <w:r>
        <w:rPr>
          <w:rFonts w:ascii="仿宋_GB2312" w:hAnsi="仿宋_GB2312"/>
          <w:color w:val="000000"/>
          <w:sz w:val="32"/>
          <w:szCs w:val="32"/>
        </w:rPr>
        <w:t>掌握小学组需要学习的内容。</w:t>
      </w:r>
      <w:r>
        <w:rPr>
          <w:rFonts w:hint="eastAsia"/>
          <w:color w:val="000000"/>
          <w:sz w:val="32"/>
          <w:szCs w:val="32"/>
        </w:rPr>
        <w:t>②</w:t>
      </w:r>
      <w:r>
        <w:rPr>
          <w:rFonts w:ascii="仿宋_GB2312" w:hAnsi="仿宋_GB2312"/>
          <w:color w:val="000000"/>
          <w:sz w:val="32"/>
          <w:szCs w:val="32"/>
        </w:rPr>
        <w:t>学习掌握初中教材中的中华优秀传统文化和红色革命文化知识。</w:t>
      </w:r>
      <w:r>
        <w:rPr>
          <w:rFonts w:hint="eastAsia"/>
          <w:color w:val="000000"/>
          <w:sz w:val="32"/>
          <w:szCs w:val="32"/>
        </w:rPr>
        <w:t>③</w:t>
      </w:r>
      <w:r>
        <w:rPr>
          <w:rFonts w:ascii="仿宋_GB2312" w:hAnsi="仿宋_GB2312"/>
          <w:color w:val="000000"/>
          <w:sz w:val="32"/>
          <w:szCs w:val="32"/>
        </w:rPr>
        <w:t>初步掌握古代诗词格律知识；具备基本的文言文听说读写能力；了解中国历史的重要史实和发展的基本线索；对书法、传统音乐、戏剧美术等艺术作品有基本的欣</w:t>
      </w:r>
      <w:r>
        <w:rPr>
          <w:rFonts w:ascii="仿宋_GB2312" w:hAnsi="仿宋_GB2312"/>
          <w:color w:val="000000"/>
          <w:sz w:val="32"/>
          <w:szCs w:val="32"/>
        </w:rPr>
        <w:lastRenderedPageBreak/>
        <w:t>赏和操作能力。</w:t>
      </w:r>
      <w:r>
        <w:rPr>
          <w:rFonts w:hint="eastAsia"/>
          <w:color w:val="000000"/>
          <w:sz w:val="32"/>
          <w:szCs w:val="32"/>
        </w:rPr>
        <w:t>④</w:t>
      </w:r>
      <w:r>
        <w:rPr>
          <w:rFonts w:ascii="仿宋_GB2312" w:hAnsi="仿宋_GB2312"/>
          <w:color w:val="000000"/>
          <w:sz w:val="32"/>
          <w:szCs w:val="32"/>
        </w:rPr>
        <w:t>《孟子》《诗经》《战国策》《资治通鉴》《山海经》《墨子》《列子》《庄子》《唐诗三百首》《宋词三百首》《水浒传》《三国演义》等经典书目中适合初中生学习掌握的内容。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ind w:firstLine="640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3</w:t>
      </w:r>
      <w:r>
        <w:rPr>
          <w:rFonts w:ascii="仿宋_GB2312" w:hAnsi="仿宋_GB2312"/>
          <w:color w:val="000000"/>
          <w:sz w:val="32"/>
          <w:szCs w:val="32"/>
        </w:rPr>
        <w:t>）高中组</w:t>
      </w:r>
      <w:r>
        <w:rPr>
          <w:rFonts w:ascii="仿宋_GB2312" w:hAnsi="仿宋_GB2312"/>
          <w:b/>
          <w:bCs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>①</w:t>
      </w:r>
      <w:r>
        <w:rPr>
          <w:rFonts w:ascii="仿宋_GB2312" w:hAnsi="仿宋_GB2312"/>
          <w:color w:val="000000"/>
          <w:sz w:val="32"/>
          <w:szCs w:val="32"/>
        </w:rPr>
        <w:t>掌握小学组、初中组需要学习的内容。</w:t>
      </w:r>
      <w:r>
        <w:rPr>
          <w:rFonts w:hint="eastAsia"/>
          <w:color w:val="000000"/>
          <w:sz w:val="32"/>
          <w:szCs w:val="32"/>
        </w:rPr>
        <w:t>②</w:t>
      </w:r>
      <w:r>
        <w:rPr>
          <w:rFonts w:ascii="仿宋_GB2312" w:hAnsi="仿宋_GB2312"/>
          <w:color w:val="000000"/>
          <w:sz w:val="32"/>
          <w:szCs w:val="32"/>
        </w:rPr>
        <w:t>学习掌握高中教材中的中华优秀传统文化和红色革命文化知识。</w:t>
      </w:r>
      <w:r>
        <w:rPr>
          <w:rFonts w:hint="eastAsia"/>
          <w:color w:val="000000"/>
          <w:sz w:val="32"/>
          <w:szCs w:val="32"/>
        </w:rPr>
        <w:t>③</w:t>
      </w:r>
      <w:r>
        <w:rPr>
          <w:rFonts w:ascii="仿宋_GB2312" w:hAnsi="仿宋_GB2312"/>
          <w:color w:val="000000"/>
          <w:sz w:val="32"/>
          <w:szCs w:val="32"/>
        </w:rPr>
        <w:t>理解掌握篇幅较长的传统文化经典作品、中华文明形成的历史进程、人民群众创造历史的决定作用和杰出人物的贡献、传统美德与时俱进的品质、传统艺术的表现形式和特点等内容。</w:t>
      </w:r>
      <w:r>
        <w:rPr>
          <w:rFonts w:hint="eastAsia"/>
          <w:color w:val="000000"/>
          <w:sz w:val="32"/>
          <w:szCs w:val="32"/>
        </w:rPr>
        <w:t>④</w:t>
      </w:r>
      <w:r>
        <w:rPr>
          <w:rFonts w:ascii="仿宋_GB2312" w:hAnsi="仿宋_GB2312"/>
          <w:color w:val="000000"/>
          <w:sz w:val="32"/>
          <w:szCs w:val="32"/>
        </w:rPr>
        <w:t>《中庸》《大学》《左传》《国语》《史记》《老子》《荀子》《韩非子》《吕氏春秋》《古文观止》《元曲三百首》《红楼梦》等经典书目中适合高中生学习掌握的内容。</w:t>
      </w:r>
    </w:p>
    <w:p w:rsidR="00CA533C" w:rsidRDefault="00CA533C" w:rsidP="00CA533C">
      <w:pPr>
        <w:pStyle w:val="a5"/>
        <w:spacing w:before="0" w:beforeAutospacing="0" w:after="0" w:afterAutospacing="0" w:line="570" w:lineRule="atLeast"/>
        <w:ind w:firstLine="640"/>
        <w:rPr>
          <w:color w:val="000000"/>
          <w:sz w:val="28"/>
          <w:szCs w:val="28"/>
        </w:rPr>
      </w:pPr>
      <w:r>
        <w:rPr>
          <w:rFonts w:ascii="仿宋_GB2312" w:hAnsi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4</w:t>
      </w:r>
      <w:r>
        <w:rPr>
          <w:rFonts w:ascii="仿宋_GB2312" w:hAnsi="仿宋_GB2312"/>
          <w:color w:val="000000"/>
          <w:sz w:val="32"/>
          <w:szCs w:val="32"/>
        </w:rPr>
        <w:t>）大学组</w:t>
      </w:r>
      <w:r>
        <w:rPr>
          <w:rFonts w:ascii="仿宋_GB2312" w:hAnsi="仿宋_GB2312"/>
          <w:b/>
          <w:bCs/>
          <w:color w:val="000000"/>
          <w:sz w:val="32"/>
          <w:szCs w:val="32"/>
        </w:rPr>
        <w:t>：</w:t>
      </w:r>
      <w:r>
        <w:rPr>
          <w:rFonts w:hint="eastAsia"/>
          <w:color w:val="000000"/>
          <w:sz w:val="32"/>
          <w:szCs w:val="32"/>
        </w:rPr>
        <w:t>①</w:t>
      </w:r>
      <w:r>
        <w:rPr>
          <w:rFonts w:ascii="仿宋_GB2312" w:hAnsi="仿宋_GB2312"/>
          <w:color w:val="000000"/>
          <w:sz w:val="32"/>
          <w:szCs w:val="32"/>
        </w:rPr>
        <w:t>掌握小学组、初中组、高中组需要学习的内容。</w:t>
      </w:r>
      <w:r>
        <w:rPr>
          <w:rFonts w:hint="eastAsia"/>
          <w:color w:val="000000"/>
          <w:sz w:val="32"/>
          <w:szCs w:val="32"/>
        </w:rPr>
        <w:t>②</w:t>
      </w:r>
      <w:r>
        <w:rPr>
          <w:rFonts w:ascii="仿宋_GB2312" w:hAnsi="仿宋_GB2312"/>
          <w:color w:val="000000"/>
          <w:sz w:val="32"/>
          <w:szCs w:val="32"/>
        </w:rPr>
        <w:t>理解掌握中国古代思想文化和中国特色社会主义文化的精髓。</w:t>
      </w:r>
      <w:r>
        <w:rPr>
          <w:rFonts w:hint="eastAsia"/>
          <w:color w:val="000000"/>
          <w:sz w:val="32"/>
          <w:szCs w:val="32"/>
        </w:rPr>
        <w:t>③</w:t>
      </w:r>
      <w:r>
        <w:rPr>
          <w:rFonts w:ascii="仿宋_GB2312" w:hAnsi="仿宋_GB2312"/>
          <w:color w:val="000000"/>
          <w:sz w:val="32"/>
          <w:szCs w:val="32"/>
        </w:rPr>
        <w:t>《尚书》《周易》《礼记》《孝经》《史通》《孙子兵法》《淮南子》《楚辞》《文选》《杜工部集》《文心雕龙》等经典书目中应当掌握的内容。</w:t>
      </w:r>
    </w:p>
    <w:p w:rsidR="00AE3BD3" w:rsidRPr="00CA533C" w:rsidRDefault="00AE3BD3"/>
    <w:sectPr w:rsidR="00AE3BD3" w:rsidRPr="00CA5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391" w:rsidRDefault="00167391" w:rsidP="00CA533C">
      <w:r>
        <w:separator/>
      </w:r>
    </w:p>
  </w:endnote>
  <w:endnote w:type="continuationSeparator" w:id="0">
    <w:p w:rsidR="00167391" w:rsidRDefault="00167391" w:rsidP="00CA5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391" w:rsidRDefault="00167391" w:rsidP="00CA533C">
      <w:r>
        <w:separator/>
      </w:r>
    </w:p>
  </w:footnote>
  <w:footnote w:type="continuationSeparator" w:id="0">
    <w:p w:rsidR="00167391" w:rsidRDefault="00167391" w:rsidP="00CA5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E0"/>
    <w:rsid w:val="00167391"/>
    <w:rsid w:val="009D7E5E"/>
    <w:rsid w:val="00A82C0C"/>
    <w:rsid w:val="00AE3BD3"/>
    <w:rsid w:val="00BD00E0"/>
    <w:rsid w:val="00CA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223B3A-0D40-4D55-82C1-B307E975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33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A5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LiQingChan</dc:creator>
  <cp:keywords/>
  <dc:description/>
  <cp:lastModifiedBy>LiQingChan</cp:lastModifiedBy>
  <cp:revision>3</cp:revision>
  <dcterms:created xsi:type="dcterms:W3CDTF">2018-06-25T07:20:00Z</dcterms:created>
  <dcterms:modified xsi:type="dcterms:W3CDTF">2018-06-25T09:09:00Z</dcterms:modified>
</cp:coreProperties>
</file>